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A1" w:rsidRDefault="00F505E8" w:rsidP="00E86AE4">
      <w:pPr>
        <w:jc w:val="center"/>
        <w:rPr>
          <w:b/>
          <w:sz w:val="28"/>
          <w:szCs w:val="28"/>
        </w:rPr>
      </w:pPr>
      <w:bookmarkStart w:id="0" w:name="_GoBack"/>
      <w:bookmarkEnd w:id="0"/>
      <w:r>
        <w:rPr>
          <w:b/>
          <w:sz w:val="28"/>
          <w:szCs w:val="28"/>
        </w:rPr>
        <w:t xml:space="preserve"> </w:t>
      </w:r>
      <w:proofErr w:type="spellStart"/>
      <w:r>
        <w:rPr>
          <w:b/>
          <w:sz w:val="28"/>
          <w:szCs w:val="28"/>
        </w:rPr>
        <w:t>Fauci’s</w:t>
      </w:r>
      <w:proofErr w:type="spellEnd"/>
      <w:r>
        <w:rPr>
          <w:b/>
          <w:sz w:val="28"/>
          <w:szCs w:val="28"/>
        </w:rPr>
        <w:t xml:space="preserve"> Failures</w:t>
      </w:r>
    </w:p>
    <w:p w:rsidR="00E86AE4" w:rsidRDefault="00E86AE4" w:rsidP="00E86AE4">
      <w:pPr>
        <w:jc w:val="center"/>
        <w:rPr>
          <w:b/>
          <w:sz w:val="22"/>
        </w:rPr>
      </w:pPr>
      <w:r>
        <w:rPr>
          <w:b/>
          <w:sz w:val="22"/>
        </w:rPr>
        <w:t>Pamela A. Popper, President</w:t>
      </w:r>
    </w:p>
    <w:p w:rsidR="00E86AE4" w:rsidRDefault="00E86AE4" w:rsidP="00E86AE4">
      <w:pPr>
        <w:jc w:val="center"/>
        <w:rPr>
          <w:b/>
          <w:sz w:val="22"/>
        </w:rPr>
      </w:pPr>
      <w:r>
        <w:rPr>
          <w:b/>
          <w:sz w:val="22"/>
        </w:rPr>
        <w:t>Wellness Forum Health</w:t>
      </w:r>
    </w:p>
    <w:p w:rsidR="00E86AE4" w:rsidRPr="00E86AE4" w:rsidRDefault="00E86AE4" w:rsidP="00E86AE4">
      <w:pPr>
        <w:rPr>
          <w:szCs w:val="24"/>
        </w:rPr>
      </w:pPr>
    </w:p>
    <w:p w:rsidR="002C1577" w:rsidRDefault="00E86AE4">
      <w:r>
        <w:t xml:space="preserve">Fortunately, the public no longer has to listen to daily briefings by Fauci and </w:t>
      </w:r>
      <w:proofErr w:type="spellStart"/>
      <w:r>
        <w:t>Birx</w:t>
      </w:r>
      <w:proofErr w:type="spellEnd"/>
      <w:r>
        <w:t xml:space="preserve">, two of the most incompetent doctors in the U.S. </w:t>
      </w:r>
      <w:r w:rsidR="001837CA">
        <w:t>I</w:t>
      </w:r>
      <w:r w:rsidR="00490AC4">
        <w:t>n my opinion, b</w:t>
      </w:r>
      <w:r>
        <w:t>oth should lose their jobs and Fauci should lose his medical license (</w:t>
      </w:r>
      <w:proofErr w:type="spellStart"/>
      <w:r>
        <w:t>Birx</w:t>
      </w:r>
      <w:proofErr w:type="spellEnd"/>
      <w:r>
        <w:t xml:space="preserve"> no longer holds a medical license) because they used bad information</w:t>
      </w:r>
      <w:r w:rsidR="00490AC4">
        <w:t xml:space="preserve"> provided by unreliable sources</w:t>
      </w:r>
      <w:r>
        <w:t xml:space="preserve"> to </w:t>
      </w:r>
      <w:r w:rsidR="000F2DCB">
        <w:t xml:space="preserve">make policy </w:t>
      </w:r>
      <w:r>
        <w:t>recommendations that resulted in death and de</w:t>
      </w:r>
      <w:r w:rsidR="000F2DCB">
        <w:t>vastation</w:t>
      </w:r>
      <w:r>
        <w:t xml:space="preserve"> </w:t>
      </w:r>
      <w:r w:rsidR="00F505E8">
        <w:t>throughout</w:t>
      </w:r>
      <w:r>
        <w:t xml:space="preserve"> the U.S. </w:t>
      </w:r>
      <w:r w:rsidR="000F2DCB">
        <w:t>Many</w:t>
      </w:r>
      <w:r>
        <w:t xml:space="preserve"> people </w:t>
      </w:r>
      <w:r w:rsidR="00490AC4">
        <w:t>might</w:t>
      </w:r>
      <w:r>
        <w:t xml:space="preserve"> refer to this as malpractice.</w:t>
      </w:r>
    </w:p>
    <w:p w:rsidR="002C1577" w:rsidRDefault="002C1577"/>
    <w:p w:rsidR="002C1577" w:rsidRDefault="002C1577">
      <w:r>
        <w:t>Suicides and overdose deaths increased exponentially as people became despondent over factors like</w:t>
      </w:r>
      <w:r w:rsidR="000F2DCB">
        <w:t xml:space="preserve"> isolation,</w:t>
      </w:r>
      <w:r>
        <w:t xml:space="preserve"> economic ruin</w:t>
      </w:r>
      <w:r w:rsidR="000F2DCB">
        <w:t>,</w:t>
      </w:r>
      <w:r>
        <w:t xml:space="preserve"> and food insecurity. </w:t>
      </w:r>
      <w:r w:rsidR="001837CA">
        <w:t xml:space="preserve">Child and spousal abuse increased. Murders increased. </w:t>
      </w:r>
      <w:r>
        <w:t xml:space="preserve">Nursing home patients died as a result of neglect when family members no longer could visit and supervise their care. People died who could not access medical treatment while hospitals and other facilities were closed and all resources were set aside for the COVID </w:t>
      </w:r>
      <w:r w:rsidR="001837CA">
        <w:t xml:space="preserve">patients who never showed up. </w:t>
      </w:r>
    </w:p>
    <w:p w:rsidR="00BF2112" w:rsidRDefault="00BF2112"/>
    <w:p w:rsidR="00BF2112" w:rsidRDefault="00BF2112">
      <w:r>
        <w:t xml:space="preserve">The debacle starts with a model developed by Neil Ferguson of the Imperial College of London </w:t>
      </w:r>
      <w:r w:rsidR="00F505E8">
        <w:t xml:space="preserve">which predicted </w:t>
      </w:r>
      <w:r>
        <w:t>that tens of millions of people would die</w:t>
      </w:r>
      <w:r w:rsidR="00F505E8">
        <w:t xml:space="preserve"> due to COVID</w:t>
      </w:r>
      <w:r w:rsidR="001837CA">
        <w:t>-19</w:t>
      </w:r>
      <w:r w:rsidR="00F505E8">
        <w:t xml:space="preserve"> infection. </w:t>
      </w:r>
      <w:r w:rsidR="00490AC4">
        <w:t>C</w:t>
      </w:r>
      <w:r w:rsidR="00F505E8">
        <w:t>OVID-19 was compared</w:t>
      </w:r>
      <w:r>
        <w:t xml:space="preserve"> </w:t>
      </w:r>
      <w:r w:rsidR="002C1577">
        <w:t xml:space="preserve">to the Spanish flu, which killed approximately </w:t>
      </w:r>
      <w:r>
        <w:t>50 million people</w:t>
      </w:r>
      <w:r w:rsidR="001837CA">
        <w:t xml:space="preserve"> in 1918</w:t>
      </w:r>
      <w:r>
        <w:t>. Ferguson’s report stated that the only way to prevent massive deaths would be for the entire population of the planet to be locked down and</w:t>
      </w:r>
      <w:r w:rsidR="001837CA">
        <w:t xml:space="preserve"> for people to remain</w:t>
      </w:r>
      <w:r>
        <w:t xml:space="preserve"> separated for 18 months until a vaccine was available. Total isolation would be needed because </w:t>
      </w:r>
      <w:r w:rsidR="001837CA">
        <w:t xml:space="preserve">the </w:t>
      </w:r>
      <w:r w:rsidR="00490AC4">
        <w:t xml:space="preserve">isolation of </w:t>
      </w:r>
      <w:r w:rsidR="001837CA">
        <w:t xml:space="preserve">just </w:t>
      </w:r>
      <w:r w:rsidR="00490AC4">
        <w:t>vulnerable populations like the elderly</w:t>
      </w:r>
      <w:r>
        <w:t xml:space="preserve"> would only reduce deaths by half.</w:t>
      </w:r>
      <w:r>
        <w:rPr>
          <w:rStyle w:val="EndnoteReference"/>
        </w:rPr>
        <w:endnoteReference w:id="1"/>
      </w:r>
    </w:p>
    <w:p w:rsidR="00BF2112" w:rsidRDefault="00BF2112"/>
    <w:p w:rsidR="00BF2112" w:rsidRDefault="00BF2112">
      <w:r>
        <w:t>Ferguson’s report was deemed so convincing that the World Health Organization, which had previously stated that lockdowns were not effective for containing infectious diseases, recommended that the world follow China’s example</w:t>
      </w:r>
      <w:r w:rsidR="00F505E8">
        <w:t xml:space="preserve">, which included </w:t>
      </w:r>
      <w:r>
        <w:t>mandatory lockdowns and contact tracing.</w:t>
      </w:r>
      <w:r>
        <w:rPr>
          <w:rStyle w:val="EndnoteReference"/>
        </w:rPr>
        <w:endnoteReference w:id="2"/>
      </w:r>
    </w:p>
    <w:p w:rsidR="00BA68CE" w:rsidRDefault="00BA68CE"/>
    <w:p w:rsidR="00BA68CE" w:rsidRDefault="00BA68CE">
      <w:r>
        <w:t xml:space="preserve">It seems that nobody, including Fauci and </w:t>
      </w:r>
      <w:proofErr w:type="spellStart"/>
      <w:r>
        <w:t>Birx</w:t>
      </w:r>
      <w:proofErr w:type="spellEnd"/>
      <w:r>
        <w:t>, checked out Ferguson’s background. In 2002, he predicted that 150,000 people would die from Mad Cow Disease, but only 2704 died. His estimation was 55 times higher than the re</w:t>
      </w:r>
      <w:r w:rsidR="001837CA">
        <w:t>al number. A few years later he</w:t>
      </w:r>
      <w:r>
        <w:t xml:space="preserve"> predicted that 65,000 people would die of swine flu, and only 457 people died – his estimation was 142 times higher than the real number.</w:t>
      </w:r>
      <w:r>
        <w:rPr>
          <w:rStyle w:val="EndnoteReference"/>
        </w:rPr>
        <w:endnoteReference w:id="3"/>
      </w:r>
      <w:r>
        <w:t xml:space="preserve"> And his predi</w:t>
      </w:r>
      <w:r w:rsidR="00F505E8">
        <w:t>ction of deaths from</w:t>
      </w:r>
      <w:r>
        <w:t xml:space="preserve"> bird flu was 200,000,000 and only 455 people died –</w:t>
      </w:r>
      <w:r w:rsidR="00F505E8">
        <w:t xml:space="preserve"> </w:t>
      </w:r>
      <w:r w:rsidR="00490AC4">
        <w:t xml:space="preserve">a prediction </w:t>
      </w:r>
      <w:r>
        <w:t>439,560 time</w:t>
      </w:r>
      <w:r w:rsidR="00490AC4">
        <w:t>s</w:t>
      </w:r>
      <w:r>
        <w:t xml:space="preserve"> higher than the real number.</w:t>
      </w:r>
      <w:r>
        <w:rPr>
          <w:rStyle w:val="EndnoteReference"/>
        </w:rPr>
        <w:endnoteReference w:id="4"/>
      </w:r>
      <w:r>
        <w:t xml:space="preserve"> </w:t>
      </w:r>
    </w:p>
    <w:p w:rsidR="00C46A2B" w:rsidRDefault="00C46A2B"/>
    <w:p w:rsidR="00C46A2B" w:rsidRDefault="00C46A2B">
      <w:r>
        <w:t xml:space="preserve">As of June 8, total deaths worldwide </w:t>
      </w:r>
      <w:r w:rsidR="00490AC4">
        <w:t>had reached</w:t>
      </w:r>
      <w:r>
        <w:t xml:space="preserve"> 410,000 – not </w:t>
      </w:r>
      <w:r>
        <w:t xml:space="preserve">tens of millions - </w:t>
      </w:r>
      <w:r>
        <w:t>and even this number is questionable.</w:t>
      </w:r>
      <w:r>
        <w:t xml:space="preserve"> This time Ferguson was off not by thousands or hundreds of thousands – but </w:t>
      </w:r>
      <w:r w:rsidR="00490AC4">
        <w:t>by millions</w:t>
      </w:r>
      <w:r>
        <w:t>.</w:t>
      </w:r>
      <w:r>
        <w:t xml:space="preserve"> </w:t>
      </w:r>
      <w:r>
        <w:t>And the</w:t>
      </w:r>
      <w:r>
        <w:t xml:space="preserve"> average age at death was 80, with </w:t>
      </w:r>
      <w:r>
        <w:lastRenderedPageBreak/>
        <w:t xml:space="preserve">almost all </w:t>
      </w:r>
      <w:r w:rsidR="00490AC4">
        <w:t xml:space="preserve">who died </w:t>
      </w:r>
      <w:r>
        <w:t xml:space="preserve">having multiple </w:t>
      </w:r>
      <w:r w:rsidR="00490AC4">
        <w:t>co-morbidities. This</w:t>
      </w:r>
      <w:r>
        <w:t xml:space="preserve"> hardly justifi</w:t>
      </w:r>
      <w:r w:rsidR="00490AC4">
        <w:t xml:space="preserve">es </w:t>
      </w:r>
      <w:r>
        <w:t>destroying the lives of hundreds of millions of people</w:t>
      </w:r>
      <w:r w:rsidR="001837CA">
        <w:t xml:space="preserve"> by locking them down</w:t>
      </w:r>
      <w:r>
        <w:t xml:space="preserve">. </w:t>
      </w:r>
    </w:p>
    <w:p w:rsidR="000D226E" w:rsidRDefault="00C46A2B">
      <w:r>
        <w:t xml:space="preserve"> </w:t>
      </w:r>
    </w:p>
    <w:p w:rsidR="000D226E" w:rsidRDefault="000D226E">
      <w:r>
        <w:t xml:space="preserve">It seems that people who claim to be as smart as Fauci and </w:t>
      </w:r>
      <w:proofErr w:type="spellStart"/>
      <w:r>
        <w:t>Birx</w:t>
      </w:r>
      <w:proofErr w:type="spellEnd"/>
      <w:r>
        <w:t xml:space="preserve"> might</w:t>
      </w:r>
      <w:r w:rsidR="00AB3C2E">
        <w:t xml:space="preserve"> think to</w:t>
      </w:r>
      <w:r>
        <w:t xml:space="preserve"> check out the track record of the person who </w:t>
      </w:r>
      <w:r w:rsidR="00AB3C2E">
        <w:t>recommended</w:t>
      </w:r>
      <w:r>
        <w:t xml:space="preserve"> such extreme measures prior to </w:t>
      </w:r>
      <w:r w:rsidR="00C46A2B">
        <w:t>taking action</w:t>
      </w:r>
      <w:r>
        <w:t xml:space="preserve">. I’m regularly told by </w:t>
      </w:r>
      <w:r w:rsidR="00C46A2B">
        <w:t>my critics</w:t>
      </w:r>
      <w:r>
        <w:t xml:space="preserve"> that I’m not n</w:t>
      </w:r>
      <w:r w:rsidR="00C46A2B">
        <w:t>early as smart as Fauci, yet</w:t>
      </w:r>
      <w:r>
        <w:t xml:space="preserve"> we do this type of checking in our office</w:t>
      </w:r>
      <w:r w:rsidR="00C46A2B">
        <w:t xml:space="preserve"> as standard procedure</w:t>
      </w:r>
      <w:r>
        <w:t>.</w:t>
      </w:r>
      <w:r w:rsidR="00AB3C2E">
        <w:t xml:space="preserve"> One might also assume that the World Health Organization would check out Ferguson’s track record prior to making decisions that would affect over seven billion people. Apparently not. </w:t>
      </w:r>
      <w:r w:rsidR="00E958B8">
        <w:t>Yet there are those who still listen to and revere these doctors and the WHO. Amazing!</w:t>
      </w:r>
    </w:p>
    <w:p w:rsidR="002C1577" w:rsidRDefault="002C1577"/>
    <w:p w:rsidR="002C1577" w:rsidRDefault="00BF2112">
      <w:r>
        <w:t xml:space="preserve">A group </w:t>
      </w:r>
      <w:r w:rsidR="00C46A2B">
        <w:t xml:space="preserve">of researchers </w:t>
      </w:r>
      <w:r>
        <w:t xml:space="preserve">at Stanford Prevention Research Center </w:t>
      </w:r>
      <w:r w:rsidR="00C46A2B">
        <w:t>published an article on June 11 expressing significant concern</w:t>
      </w:r>
      <w:r w:rsidR="00E958B8">
        <w:t>s</w:t>
      </w:r>
      <w:r w:rsidR="00C46A2B">
        <w:t xml:space="preserve"> about</w:t>
      </w:r>
      <w:r w:rsidR="00490AC4">
        <w:t xml:space="preserve"> both</w:t>
      </w:r>
      <w:r w:rsidR="00C46A2B">
        <w:t xml:space="preserve"> </w:t>
      </w:r>
      <w:r w:rsidR="000D226E">
        <w:t>the models</w:t>
      </w:r>
      <w:r w:rsidR="00C46A2B">
        <w:t xml:space="preserve">, some of which were not accompanied by any disclosure concerning methodology, </w:t>
      </w:r>
      <w:r w:rsidR="000D226E">
        <w:t>and the actions taken</w:t>
      </w:r>
      <w:r>
        <w:t xml:space="preserve"> </w:t>
      </w:r>
      <w:r w:rsidR="00C46A2B">
        <w:t>in response.</w:t>
      </w:r>
      <w:r>
        <w:t xml:space="preserve"> </w:t>
      </w:r>
      <w:r w:rsidR="00C46A2B">
        <w:t>What</w:t>
      </w:r>
      <w:r w:rsidR="00BA16CE">
        <w:t xml:space="preserve"> </w:t>
      </w:r>
      <w:r w:rsidR="00C46A2B">
        <w:t>resulted was a</w:t>
      </w:r>
      <w:r w:rsidR="00BA16CE">
        <w:t xml:space="preserve"> misallocation of hospital resources, and unjustified delayed healthcare for non-COVID patients. The researchers also point out the negative impact on mental health, increased unemployment, the loss of health insurance, prospect of starvation, and </w:t>
      </w:r>
      <w:r w:rsidR="00490AC4">
        <w:t>the potential spread of</w:t>
      </w:r>
      <w:r w:rsidR="00BA16CE">
        <w:t xml:space="preserve"> other infectious disease</w:t>
      </w:r>
      <w:r w:rsidR="00490AC4">
        <w:t>s</w:t>
      </w:r>
      <w:r w:rsidR="00BA16CE">
        <w:t xml:space="preserve"> as </w:t>
      </w:r>
      <w:r w:rsidR="00490AC4">
        <w:t xml:space="preserve">just some of the </w:t>
      </w:r>
      <w:r w:rsidR="00BA16CE">
        <w:t>negative consequences of the gross</w:t>
      </w:r>
      <w:r w:rsidR="00E958B8">
        <w:t xml:space="preserve">ly incompetent actions of </w:t>
      </w:r>
      <w:r w:rsidR="00BA16CE">
        <w:t xml:space="preserve">Fauci and </w:t>
      </w:r>
      <w:proofErr w:type="spellStart"/>
      <w:r w:rsidR="00BA16CE">
        <w:t>Birx</w:t>
      </w:r>
      <w:proofErr w:type="spellEnd"/>
      <w:r w:rsidR="00BA16CE">
        <w:t xml:space="preserve"> and their brainwashed followers. </w:t>
      </w:r>
    </w:p>
    <w:p w:rsidR="00C57DD2" w:rsidRDefault="00C57DD2"/>
    <w:p w:rsidR="00C57DD2" w:rsidRDefault="00C57DD2">
      <w:r>
        <w:t xml:space="preserve">Here are some examples of the disparities </w:t>
      </w:r>
      <w:r w:rsidR="00C46A2B">
        <w:t xml:space="preserve">cited </w:t>
      </w:r>
      <w:r>
        <w:t>between predictions and reality</w:t>
      </w:r>
      <w:r w:rsidR="00C46A2B">
        <w:t xml:space="preserve"> in individual states</w:t>
      </w:r>
      <w:r>
        <w:t>:</w:t>
      </w:r>
    </w:p>
    <w:p w:rsidR="00C57DD2" w:rsidRDefault="00C57DD2">
      <w:pPr>
        <w:rPr>
          <w:b/>
        </w:rPr>
      </w:pPr>
      <w:r w:rsidRPr="00C57DD2">
        <w:rPr>
          <w:b/>
        </w:rPr>
        <w:t>New York</w:t>
      </w:r>
    </w:p>
    <w:p w:rsidR="00C57DD2" w:rsidRDefault="00C57DD2">
      <w:r>
        <w:t>Prediction: up to 140,000 hospital beds and 40,000 intensive care units with ventilators would be required</w:t>
      </w:r>
    </w:p>
    <w:p w:rsidR="00C57DD2" w:rsidRDefault="00C57DD2">
      <w:r>
        <w:t>Reality: 18,569 hospitalizations and 4908 intensive care units required.</w:t>
      </w:r>
      <w:r w:rsidR="00447515">
        <w:t xml:space="preserve"> (Predictions al</w:t>
      </w:r>
      <w:r w:rsidR="00C46A2B">
        <w:t>most 87% off on both)</w:t>
      </w:r>
    </w:p>
    <w:p w:rsidR="00C57DD2" w:rsidRDefault="00C57DD2"/>
    <w:p w:rsidR="00C57DD2" w:rsidRDefault="00C57DD2">
      <w:pPr>
        <w:rPr>
          <w:b/>
        </w:rPr>
      </w:pPr>
      <w:r>
        <w:rPr>
          <w:b/>
        </w:rPr>
        <w:t>Tennessee</w:t>
      </w:r>
    </w:p>
    <w:p w:rsidR="00C57DD2" w:rsidRDefault="00C57DD2">
      <w:r>
        <w:t>Prediction: 15,500 hospital beds, 2500 ICU beds and 2000 ventilators would be needed to keep people alive</w:t>
      </w:r>
    </w:p>
    <w:p w:rsidR="00C57DD2" w:rsidRDefault="00C57DD2">
      <w:r>
        <w:t>Reality: 1232 hospital beds, 245 ICU beds and 208 ventilators required</w:t>
      </w:r>
      <w:r w:rsidR="00952E1D">
        <w:t xml:space="preserve"> 92% and 90% off respectively)</w:t>
      </w:r>
      <w:r>
        <w:t xml:space="preserve">, projected loss of $3.5 billion in revenue by Tennessee hospitals by June 30 as a result of cessation of non-COVID patient care. </w:t>
      </w:r>
    </w:p>
    <w:p w:rsidR="00201802" w:rsidRDefault="00201802"/>
    <w:p w:rsidR="00201802" w:rsidRDefault="00201802">
      <w:pPr>
        <w:rPr>
          <w:b/>
        </w:rPr>
      </w:pPr>
      <w:r>
        <w:rPr>
          <w:b/>
        </w:rPr>
        <w:t>California</w:t>
      </w:r>
    </w:p>
    <w:p w:rsidR="00201802" w:rsidRDefault="00201802">
      <w:r>
        <w:t xml:space="preserve">Projection: up to 1.2 million beds would be required. </w:t>
      </w:r>
    </w:p>
    <w:p w:rsidR="00201802" w:rsidRDefault="00201802">
      <w:r>
        <w:t>Reality: COVID patients occupy less than 5% of California hospital beds, and less than 20% of ICU beds</w:t>
      </w:r>
    </w:p>
    <w:p w:rsidR="00C46A2B" w:rsidRDefault="00C46A2B"/>
    <w:p w:rsidR="00447515" w:rsidRDefault="00447515">
      <w:pPr>
        <w:rPr>
          <w:b/>
        </w:rPr>
      </w:pPr>
      <w:r>
        <w:rPr>
          <w:b/>
        </w:rPr>
        <w:t>Georgia</w:t>
      </w:r>
    </w:p>
    <w:p w:rsidR="00447515" w:rsidRDefault="00447515">
      <w:r>
        <w:t>Massachusetts General Hospital projected over 23,000 deaths</w:t>
      </w:r>
      <w:r w:rsidR="00C46A2B">
        <w:t xml:space="preserve"> in Georgia</w:t>
      </w:r>
      <w:r>
        <w:t xml:space="preserve"> within a month of opening</w:t>
      </w:r>
      <w:r w:rsidR="00C46A2B">
        <w:t xml:space="preserve"> the economy</w:t>
      </w:r>
      <w:r>
        <w:t xml:space="preserve"> and</w:t>
      </w:r>
      <w:r w:rsidR="00952E1D">
        <w:t xml:space="preserve"> the actual number was only 896 (almost 96% off). </w:t>
      </w:r>
    </w:p>
    <w:p w:rsidR="00952E1D" w:rsidRDefault="00952E1D"/>
    <w:p w:rsidR="001721BE" w:rsidRDefault="00952E1D">
      <w:r>
        <w:t xml:space="preserve">The Stanford Group listed reasons for </w:t>
      </w:r>
      <w:r w:rsidR="001837CA">
        <w:t xml:space="preserve">this debacle </w:t>
      </w:r>
      <w:r>
        <w:t>which included lack of expertise</w:t>
      </w:r>
      <w:r w:rsidR="001837CA">
        <w:t>;</w:t>
      </w:r>
      <w:r>
        <w:t xml:space="preserve"> groupthink and the bandwagon effect</w:t>
      </w:r>
      <w:r w:rsidR="001837CA">
        <w:t>;</w:t>
      </w:r>
      <w:r>
        <w:t xml:space="preserve"> and selective reporting (otherwise known as lying). </w:t>
      </w:r>
      <w:r w:rsidR="001721BE">
        <w:t xml:space="preserve">In other words, top health officials in the U.S. and </w:t>
      </w:r>
      <w:r w:rsidR="00E958B8">
        <w:t xml:space="preserve">in </w:t>
      </w:r>
      <w:r w:rsidR="001721BE">
        <w:t xml:space="preserve">many states were incompetent and willing to </w:t>
      </w:r>
      <w:r w:rsidR="001837CA">
        <w:t xml:space="preserve">blindly </w:t>
      </w:r>
      <w:r w:rsidR="001721BE">
        <w:t>follow what others said</w:t>
      </w:r>
      <w:r w:rsidR="001837CA">
        <w:t xml:space="preserve"> without question</w:t>
      </w:r>
      <w:r w:rsidR="001721BE">
        <w:t xml:space="preserve">, and then lied about it. </w:t>
      </w:r>
    </w:p>
    <w:p w:rsidR="001721BE" w:rsidRDefault="001721BE"/>
    <w:p w:rsidR="00952E1D" w:rsidRDefault="001721BE">
      <w:r>
        <w:t>The researchers also</w:t>
      </w:r>
      <w:r w:rsidR="00952E1D">
        <w:t xml:space="preserve"> note that this is not a new problem and express</w:t>
      </w:r>
      <w:r w:rsidR="001837CA">
        <w:t>ed</w:t>
      </w:r>
      <w:r w:rsidR="00952E1D">
        <w:t xml:space="preserve"> surprise that forecasting is still used given its “dubious track record.” One of the reasons, they say, is that there are no serious consequences for people who </w:t>
      </w:r>
      <w:r w:rsidR="001837CA">
        <w:t>make these bad decisions. To this point, a</w:t>
      </w:r>
      <w:r>
        <w:t xml:space="preserve">s of the writing of this article, Fauci and </w:t>
      </w:r>
      <w:proofErr w:type="spellStart"/>
      <w:r>
        <w:t>Birx</w:t>
      </w:r>
      <w:proofErr w:type="spellEnd"/>
      <w:r>
        <w:t xml:space="preserve"> have not been criminally indicted for the death and destruction they have caused</w:t>
      </w:r>
      <w:r w:rsidR="001837CA">
        <w:t>,</w:t>
      </w:r>
      <w:r>
        <w:t xml:space="preserve"> and have not even been fired from their jobs.</w:t>
      </w:r>
    </w:p>
    <w:p w:rsidR="00952E1D" w:rsidRDefault="00952E1D"/>
    <w:p w:rsidR="00952E1D" w:rsidRDefault="001837CA">
      <w:r>
        <w:t>The Stanford group</w:t>
      </w:r>
      <w:r w:rsidR="00952E1D">
        <w:t xml:space="preserve"> go</w:t>
      </w:r>
      <w:r>
        <w:t>es</w:t>
      </w:r>
      <w:r w:rsidR="00952E1D">
        <w:t xml:space="preserve"> on to write that even if a calamity the size of which the models predicted were to occur, policies like lockdowns have little impact on the death rate and generally do more harm than good, and </w:t>
      </w:r>
      <w:r>
        <w:t xml:space="preserve">add that </w:t>
      </w:r>
      <w:r w:rsidR="00952E1D">
        <w:t>exaggerated forecasts “…may cause more harm than the virus itself.”</w:t>
      </w:r>
      <w:r w:rsidR="00952E1D">
        <w:rPr>
          <w:rStyle w:val="EndnoteReference"/>
        </w:rPr>
        <w:endnoteReference w:id="5"/>
      </w:r>
    </w:p>
    <w:p w:rsidR="001A6352" w:rsidRDefault="001A6352"/>
    <w:p w:rsidR="001A6352" w:rsidRDefault="001A6352">
      <w:r>
        <w:t xml:space="preserve">It’s somewhat amazing that in view of </w:t>
      </w:r>
      <w:r w:rsidR="001837CA">
        <w:t>his</w:t>
      </w:r>
      <w:r>
        <w:t xml:space="preserve"> colossal </w:t>
      </w:r>
      <w:r w:rsidR="00C46A2B">
        <w:t>failure</w:t>
      </w:r>
      <w:r w:rsidR="001837CA">
        <w:t>,</w:t>
      </w:r>
      <w:r w:rsidR="00C46A2B">
        <w:t xml:space="preserve"> Fauci</w:t>
      </w:r>
      <w:r>
        <w:t xml:space="preserve"> now has the nerve to say that the problem is not him or his incompetence.</w:t>
      </w:r>
      <w:r w:rsidR="00DB14C5">
        <w:t xml:space="preserve"> It’s Americans. Instead of an apology, he takes us all to task in a recent podcast, stating that “…for reasons that are…inconceivable and not understandable – they just don’t believe science and they don’t believe authority.” He goes on to say that “</w:t>
      </w:r>
      <w:r w:rsidR="001837CA">
        <w:t>science is</w:t>
      </w:r>
      <w:r w:rsidR="00DB14C5">
        <w:t xml:space="preserve"> truth,” which is true, but Fauci has not used science – </w:t>
      </w:r>
      <w:r w:rsidR="001837CA">
        <w:t>he used information provided by a known charlatan who had been grossly mistaken before</w:t>
      </w:r>
      <w:r w:rsidR="00DB14C5">
        <w:t xml:space="preserve">. Not able to help himself, he </w:t>
      </w:r>
      <w:r w:rsidR="001837CA">
        <w:t>likens those of us</w:t>
      </w:r>
      <w:r w:rsidR="00DB14C5">
        <w:t xml:space="preserve"> who listened to him lie every day on national television</w:t>
      </w:r>
      <w:r w:rsidR="001837CA">
        <w:t xml:space="preserve"> and determined that he was a fraud</w:t>
      </w:r>
      <w:r w:rsidR="00DB14C5">
        <w:t xml:space="preserve"> to “anti-</w:t>
      </w:r>
      <w:proofErr w:type="spellStart"/>
      <w:r w:rsidR="00DB14C5">
        <w:t>vaxxers</w:t>
      </w:r>
      <w:proofErr w:type="spellEnd"/>
      <w:r w:rsidR="00DB14C5">
        <w:t>” who do not want to be vaccinated even though, according to Fauci, the science clearly supports their safety. He never backs down, never admits he’s wrong.</w:t>
      </w:r>
      <w:r w:rsidR="00DB14C5">
        <w:rPr>
          <w:rStyle w:val="EndnoteReference"/>
        </w:rPr>
        <w:endnoteReference w:id="6"/>
      </w:r>
      <w:r w:rsidR="00DB14C5">
        <w:t xml:space="preserve"> </w:t>
      </w:r>
      <w:r>
        <w:t xml:space="preserve"> </w:t>
      </w:r>
    </w:p>
    <w:p w:rsidR="00E958B8" w:rsidRDefault="00E958B8"/>
    <w:p w:rsidR="00E958B8" w:rsidRPr="00447515" w:rsidRDefault="00E958B8">
      <w:r>
        <w:t xml:space="preserve">We must do everything possible to make sure that Fauci, </w:t>
      </w:r>
      <w:proofErr w:type="spellStart"/>
      <w:r>
        <w:t>Birx</w:t>
      </w:r>
      <w:proofErr w:type="spellEnd"/>
      <w:r>
        <w:t xml:space="preserve">, state health directors, and elected officials will at some point stand trial for their crimes against humanity. And we must take back our freedoms and liberties and our government so that this can never happen again. </w:t>
      </w:r>
    </w:p>
    <w:p w:rsidR="0039058C" w:rsidRDefault="0039058C"/>
    <w:p w:rsidR="0039058C" w:rsidRDefault="0039058C"/>
    <w:sectPr w:rsidR="0039058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1D" w:rsidRDefault="00952E1D" w:rsidP="00952E1D">
      <w:r>
        <w:separator/>
      </w:r>
    </w:p>
  </w:endnote>
  <w:endnote w:type="continuationSeparator" w:id="0">
    <w:p w:rsidR="00952E1D" w:rsidRDefault="00952E1D" w:rsidP="00952E1D">
      <w:r>
        <w:continuationSeparator/>
      </w:r>
    </w:p>
  </w:endnote>
  <w:endnote w:id="1">
    <w:p w:rsidR="00BF2112" w:rsidRPr="00BF2112" w:rsidRDefault="00BF2112" w:rsidP="00BF2112">
      <w:pPr>
        <w:pStyle w:val="EndnoteText"/>
      </w:pPr>
      <w:r>
        <w:rPr>
          <w:rStyle w:val="EndnoteReference"/>
        </w:rPr>
        <w:endnoteRef/>
      </w:r>
      <w:r>
        <w:t xml:space="preserve"> Ferguson NM, </w:t>
      </w:r>
      <w:proofErr w:type="spellStart"/>
      <w:r>
        <w:t>Laydon</w:t>
      </w:r>
      <w:proofErr w:type="spellEnd"/>
      <w:r>
        <w:t xml:space="preserve"> D, </w:t>
      </w:r>
      <w:proofErr w:type="spellStart"/>
      <w:r>
        <w:t>Nedjati</w:t>
      </w:r>
      <w:proofErr w:type="spellEnd"/>
      <w:r>
        <w:t>-Gilani G et al. “</w:t>
      </w:r>
      <w:r>
        <w:t>Report 9: Impact of non-pharmac</w:t>
      </w:r>
      <w:r>
        <w:t xml:space="preserve">eutical interventions (NPIs) to </w:t>
      </w:r>
      <w:r>
        <w:t>reduce COVID-19 mortality and healthcare demand</w:t>
      </w:r>
      <w:r>
        <w:t xml:space="preserve">.” </w:t>
      </w:r>
      <w:r>
        <w:rPr>
          <w:i/>
        </w:rPr>
        <w:t xml:space="preserve">Imperial College COVID-19 Response Team </w:t>
      </w:r>
      <w:r>
        <w:t>March 16 2020</w:t>
      </w:r>
    </w:p>
  </w:endnote>
  <w:endnote w:id="2">
    <w:p w:rsidR="00BF2112" w:rsidRDefault="00BF2112">
      <w:pPr>
        <w:pStyle w:val="EndnoteText"/>
      </w:pPr>
      <w:r>
        <w:rPr>
          <w:rStyle w:val="EndnoteReference"/>
        </w:rPr>
        <w:endnoteRef/>
      </w:r>
      <w:r>
        <w:t xml:space="preserve"> </w:t>
      </w:r>
      <w:r>
        <w:rPr>
          <w:rFonts w:ascii="Arial" w:hAnsi="Arial" w:cs="Arial"/>
          <w:color w:val="000000"/>
          <w:sz w:val="21"/>
          <w:szCs w:val="21"/>
          <w:shd w:val="clear" w:color="auto" w:fill="EEF3F7"/>
        </w:rPr>
        <w:t>World Health Organization, </w:t>
      </w:r>
      <w:r>
        <w:rPr>
          <w:rStyle w:val="Emphasis"/>
          <w:rFonts w:ascii="Arial" w:hAnsi="Arial" w:cs="Arial"/>
          <w:color w:val="000000"/>
          <w:sz w:val="21"/>
          <w:szCs w:val="21"/>
          <w:shd w:val="clear" w:color="auto" w:fill="EEF3F7"/>
        </w:rPr>
        <w:t>Non-Pharmaceutical Public Health Measures for Mitigating the Risk and Impact of Epidemic and Pandemic Influenza</w:t>
      </w:r>
      <w:r>
        <w:rPr>
          <w:rFonts w:ascii="Arial" w:hAnsi="Arial" w:cs="Arial"/>
          <w:color w:val="000000"/>
          <w:sz w:val="21"/>
          <w:szCs w:val="21"/>
          <w:shd w:val="clear" w:color="auto" w:fill="EEF3F7"/>
        </w:rPr>
        <w:t>, October 2019; World Health Organization, “Considerations for Quarantine of Individuals in the Context of Containment for Coronavirus Disease (COVID-19),” March 19, 2020.</w:t>
      </w:r>
    </w:p>
  </w:endnote>
  <w:endnote w:id="3">
    <w:p w:rsidR="00BA68CE" w:rsidRDefault="00BA68CE">
      <w:pPr>
        <w:pStyle w:val="EndnoteText"/>
      </w:pPr>
      <w:r>
        <w:rPr>
          <w:rStyle w:val="EndnoteReference"/>
        </w:rPr>
        <w:endnoteRef/>
      </w:r>
      <w:r>
        <w:t xml:space="preserve"> National CJD Research and Surveillance Unit. “Disease in the UK (By Calendar Year.” </w:t>
      </w:r>
      <w:r w:rsidR="000D226E">
        <w:t>University of Edinburgh May 4 2020</w:t>
      </w:r>
    </w:p>
  </w:endnote>
  <w:endnote w:id="4">
    <w:p w:rsidR="00BA68CE" w:rsidRPr="00BA68CE" w:rsidRDefault="00BA68CE">
      <w:pPr>
        <w:pStyle w:val="EndnoteText"/>
        <w:rPr>
          <w:b/>
          <w:i/>
        </w:rPr>
      </w:pPr>
      <w:r>
        <w:rPr>
          <w:rStyle w:val="EndnoteReference"/>
        </w:rPr>
        <w:endnoteRef/>
      </w:r>
      <w:r>
        <w:t xml:space="preserve"> </w:t>
      </w:r>
      <w:proofErr w:type="spellStart"/>
      <w:r>
        <w:t>Sturcke</w:t>
      </w:r>
      <w:proofErr w:type="spellEnd"/>
      <w:r>
        <w:t xml:space="preserve"> J. “Bird flu pandemic could kill 150,000.” </w:t>
      </w:r>
      <w:r>
        <w:rPr>
          <w:i/>
        </w:rPr>
        <w:t xml:space="preserve">The Guardian </w:t>
      </w:r>
      <w:r w:rsidRPr="00BA68CE">
        <w:t>Sept 30 2005</w:t>
      </w:r>
    </w:p>
  </w:endnote>
  <w:endnote w:id="5">
    <w:p w:rsidR="00952E1D" w:rsidRDefault="00952E1D" w:rsidP="00952E1D">
      <w:r>
        <w:rPr>
          <w:rStyle w:val="EndnoteReference"/>
        </w:rPr>
        <w:endnoteRef/>
      </w:r>
      <w:r>
        <w:t xml:space="preserve"> </w:t>
      </w:r>
      <w:r w:rsidRPr="00952E1D">
        <w:rPr>
          <w:sz w:val="20"/>
          <w:szCs w:val="20"/>
        </w:rPr>
        <w:t xml:space="preserve">Ioannidis JPA, Cripps S, Tanner MA. “Forecasting for COVID-19 has failed.” </w:t>
      </w:r>
      <w:r w:rsidRPr="00952E1D">
        <w:rPr>
          <w:i/>
          <w:sz w:val="20"/>
          <w:szCs w:val="20"/>
        </w:rPr>
        <w:t xml:space="preserve">International Institute of Forecasters </w:t>
      </w:r>
      <w:r w:rsidRPr="00952E1D">
        <w:rPr>
          <w:sz w:val="20"/>
          <w:szCs w:val="20"/>
        </w:rPr>
        <w:t xml:space="preserve">June 11 2020 </w:t>
      </w:r>
      <w:hyperlink r:id="rId1" w:history="1">
        <w:r w:rsidRPr="00952E1D">
          <w:rPr>
            <w:rStyle w:val="Hyperlink"/>
            <w:sz w:val="20"/>
            <w:szCs w:val="20"/>
          </w:rPr>
          <w:t>https://forecasters.org/blog/2020/06/14/forecasting-for-covid-19-has-failed/</w:t>
        </w:r>
      </w:hyperlink>
    </w:p>
    <w:p w:rsidR="00952E1D" w:rsidRPr="00952E1D" w:rsidRDefault="00952E1D">
      <w:pPr>
        <w:pStyle w:val="EndnoteText"/>
      </w:pPr>
    </w:p>
  </w:endnote>
  <w:endnote w:id="6">
    <w:p w:rsidR="00DB14C5" w:rsidRPr="00DB14C5" w:rsidRDefault="00DB14C5" w:rsidP="00DB14C5">
      <w:pPr>
        <w:pStyle w:val="Heading1"/>
        <w:shd w:val="clear" w:color="auto" w:fill="FFFFFF"/>
        <w:spacing w:before="0" w:beforeAutospacing="0" w:after="0" w:afterAutospacing="0" w:line="216" w:lineRule="atLeast"/>
        <w:textAlignment w:val="baseline"/>
        <w:rPr>
          <w:rFonts w:ascii="Tahoma" w:hAnsi="Tahoma" w:cs="Tahoma"/>
          <w:color w:val="111111"/>
          <w:sz w:val="24"/>
          <w:szCs w:val="24"/>
        </w:rPr>
      </w:pPr>
      <w:r w:rsidRPr="00DB14C5">
        <w:rPr>
          <w:rStyle w:val="EndnoteReference"/>
          <w:rFonts w:ascii="Tahoma" w:hAnsi="Tahoma" w:cs="Tahoma"/>
          <w:sz w:val="24"/>
          <w:szCs w:val="24"/>
        </w:rPr>
        <w:endnoteRef/>
      </w:r>
      <w:r w:rsidRPr="00DB14C5">
        <w:rPr>
          <w:rFonts w:ascii="Tahoma" w:hAnsi="Tahoma" w:cs="Tahoma"/>
          <w:sz w:val="24"/>
          <w:szCs w:val="24"/>
        </w:rPr>
        <w:t xml:space="preserve"> </w:t>
      </w:r>
      <w:r w:rsidRPr="00DB14C5">
        <w:rPr>
          <w:rFonts w:ascii="Tahoma" w:hAnsi="Tahoma" w:cs="Tahoma"/>
          <w:b w:val="0"/>
          <w:sz w:val="24"/>
          <w:szCs w:val="24"/>
        </w:rPr>
        <w:t>Caplan J. “A</w:t>
      </w:r>
      <w:r w:rsidRPr="00DB14C5">
        <w:rPr>
          <w:rFonts w:ascii="Tahoma" w:hAnsi="Tahoma" w:cs="Tahoma"/>
          <w:b w:val="0"/>
          <w:color w:val="111111"/>
          <w:sz w:val="24"/>
          <w:szCs w:val="24"/>
        </w:rPr>
        <w:t>nthony Fauci: Americans ‘Don’t Believe Science a</w:t>
      </w:r>
      <w:r>
        <w:rPr>
          <w:rFonts w:ascii="Tahoma" w:hAnsi="Tahoma" w:cs="Tahoma"/>
          <w:b w:val="0"/>
          <w:color w:val="111111"/>
          <w:sz w:val="24"/>
          <w:szCs w:val="24"/>
        </w:rPr>
        <w:t xml:space="preserve">nd They Don’t Believe Authority” </w:t>
      </w:r>
      <w:r>
        <w:rPr>
          <w:rFonts w:ascii="Tahoma" w:hAnsi="Tahoma" w:cs="Tahoma"/>
          <w:b w:val="0"/>
          <w:i/>
          <w:color w:val="111111"/>
          <w:sz w:val="24"/>
          <w:szCs w:val="24"/>
        </w:rPr>
        <w:t xml:space="preserve">Breitbart News </w:t>
      </w:r>
      <w:r>
        <w:rPr>
          <w:rFonts w:ascii="Tahoma" w:hAnsi="Tahoma" w:cs="Tahoma"/>
          <w:b w:val="0"/>
          <w:color w:val="111111"/>
          <w:sz w:val="24"/>
          <w:szCs w:val="24"/>
        </w:rPr>
        <w:t>Jun 18 2020</w:t>
      </w:r>
    </w:p>
    <w:p w:rsidR="00DB14C5" w:rsidRDefault="00DB14C5">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1D" w:rsidRDefault="00952E1D" w:rsidP="00952E1D">
      <w:r>
        <w:separator/>
      </w:r>
    </w:p>
  </w:footnote>
  <w:footnote w:type="continuationSeparator" w:id="0">
    <w:p w:rsidR="00952E1D" w:rsidRDefault="00952E1D" w:rsidP="00952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8C"/>
    <w:rsid w:val="00027765"/>
    <w:rsid w:val="000820C4"/>
    <w:rsid w:val="00087BDB"/>
    <w:rsid w:val="000D226E"/>
    <w:rsid w:val="000F2DCB"/>
    <w:rsid w:val="001721BE"/>
    <w:rsid w:val="001837CA"/>
    <w:rsid w:val="001A6352"/>
    <w:rsid w:val="001B44AC"/>
    <w:rsid w:val="00201802"/>
    <w:rsid w:val="002C1577"/>
    <w:rsid w:val="0039058C"/>
    <w:rsid w:val="00447515"/>
    <w:rsid w:val="00490AC4"/>
    <w:rsid w:val="004D1DB2"/>
    <w:rsid w:val="006142CA"/>
    <w:rsid w:val="006E63BF"/>
    <w:rsid w:val="00941C91"/>
    <w:rsid w:val="00952E1D"/>
    <w:rsid w:val="009C1C0E"/>
    <w:rsid w:val="009D25F9"/>
    <w:rsid w:val="00A16F0F"/>
    <w:rsid w:val="00A62C63"/>
    <w:rsid w:val="00AA6418"/>
    <w:rsid w:val="00AB3C2E"/>
    <w:rsid w:val="00B440C2"/>
    <w:rsid w:val="00B86901"/>
    <w:rsid w:val="00BA16CE"/>
    <w:rsid w:val="00BA68CE"/>
    <w:rsid w:val="00BF2112"/>
    <w:rsid w:val="00C46A2B"/>
    <w:rsid w:val="00C57DD2"/>
    <w:rsid w:val="00DB14C5"/>
    <w:rsid w:val="00E4588A"/>
    <w:rsid w:val="00E86AE4"/>
    <w:rsid w:val="00E958B8"/>
    <w:rsid w:val="00F5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EB09B-7CDF-43AC-9E01-AA2FB0D0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4C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058C"/>
    <w:rPr>
      <w:color w:val="0000FF"/>
      <w:u w:val="single"/>
    </w:rPr>
  </w:style>
  <w:style w:type="paragraph" w:styleId="EndnoteText">
    <w:name w:val="endnote text"/>
    <w:basedOn w:val="Normal"/>
    <w:link w:val="EndnoteTextChar"/>
    <w:uiPriority w:val="99"/>
    <w:semiHidden/>
    <w:unhideWhenUsed/>
    <w:rsid w:val="00952E1D"/>
    <w:rPr>
      <w:sz w:val="20"/>
      <w:szCs w:val="20"/>
    </w:rPr>
  </w:style>
  <w:style w:type="character" w:customStyle="1" w:styleId="EndnoteTextChar">
    <w:name w:val="Endnote Text Char"/>
    <w:basedOn w:val="DefaultParagraphFont"/>
    <w:link w:val="EndnoteText"/>
    <w:uiPriority w:val="99"/>
    <w:semiHidden/>
    <w:rsid w:val="00952E1D"/>
    <w:rPr>
      <w:sz w:val="20"/>
      <w:szCs w:val="20"/>
    </w:rPr>
  </w:style>
  <w:style w:type="character" w:styleId="EndnoteReference">
    <w:name w:val="endnote reference"/>
    <w:basedOn w:val="DefaultParagraphFont"/>
    <w:uiPriority w:val="99"/>
    <w:semiHidden/>
    <w:unhideWhenUsed/>
    <w:rsid w:val="00952E1D"/>
    <w:rPr>
      <w:vertAlign w:val="superscript"/>
    </w:rPr>
  </w:style>
  <w:style w:type="character" w:customStyle="1" w:styleId="Heading1Char">
    <w:name w:val="Heading 1 Char"/>
    <w:basedOn w:val="DefaultParagraphFont"/>
    <w:link w:val="Heading1"/>
    <w:uiPriority w:val="9"/>
    <w:rsid w:val="00DB14C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F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64805">
      <w:bodyDiv w:val="1"/>
      <w:marLeft w:val="0"/>
      <w:marRight w:val="0"/>
      <w:marTop w:val="0"/>
      <w:marBottom w:val="0"/>
      <w:divBdr>
        <w:top w:val="none" w:sz="0" w:space="0" w:color="auto"/>
        <w:left w:val="none" w:sz="0" w:space="0" w:color="auto"/>
        <w:bottom w:val="none" w:sz="0" w:space="0" w:color="auto"/>
        <w:right w:val="none" w:sz="0" w:space="0" w:color="auto"/>
      </w:divBdr>
    </w:div>
    <w:div w:id="2004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nam10.safelinks.protection.outlook.com/?url=https%3A%2F%2Fforecasters.org%2Fblog%2F2020%2F06%2F14%2Fforecasting-for-covid-19-has-failed%2F&amp;data=02%7C01%7C%7C86e50f7116e74f18866808d810d8158e%7C84df9e7fe9f640afb435aaaaaaaaaaaa%7C1%7C0%7C637277867541151367&amp;sdata=%2Fy5MTyTX6%2BaQYB43Pov3j0g%2BiBKlwYbAPOeJfxT%2Bk2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4E38-A32C-481F-B013-7388CCDA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20</cp:revision>
  <dcterms:created xsi:type="dcterms:W3CDTF">2020-06-15T10:19:00Z</dcterms:created>
  <dcterms:modified xsi:type="dcterms:W3CDTF">2020-06-19T19:27:00Z</dcterms:modified>
</cp:coreProperties>
</file>